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0C" w:rsidRDefault="00A9120C" w:rsidP="00A9120C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>Top 10 Accommodations that can be implemented at Home:</w:t>
      </w:r>
    </w:p>
    <w:p w:rsidR="00A9120C" w:rsidRDefault="00A9120C" w:rsidP="00A9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1083F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Read with your student asking questions along the way. </w:t>
      </w:r>
    </w:p>
    <w:p w:rsidR="00A9120C" w:rsidRDefault="0021083F" w:rsidP="0021083F">
      <w:pPr>
        <w:spacing w:after="0" w:line="240" w:lineRule="auto"/>
        <w:ind w:firstLine="49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A9120C" w:rsidRPr="00A9120C">
        <w:rPr>
          <w:rFonts w:ascii="Arial" w:eastAsia="Times New Roman" w:hAnsi="Arial" w:cs="Arial"/>
          <w:color w:val="000000"/>
          <w:sz w:val="24"/>
          <w:szCs w:val="24"/>
        </w:rPr>
        <w:t>(i.e...</w:t>
      </w:r>
      <w:proofErr w:type="gramStart"/>
      <w:r w:rsidR="00A9120C" w:rsidRPr="00A9120C">
        <w:rPr>
          <w:rFonts w:ascii="Arial" w:eastAsia="Times New Roman" w:hAnsi="Arial" w:cs="Arial"/>
          <w:color w:val="000000"/>
          <w:sz w:val="24"/>
          <w:szCs w:val="24"/>
        </w:rPr>
        <w:t>Who</w:t>
      </w:r>
      <w:proofErr w:type="gramEnd"/>
      <w:r w:rsidR="00A9120C" w:rsidRPr="00A9120C">
        <w:rPr>
          <w:rFonts w:ascii="Arial" w:eastAsia="Times New Roman" w:hAnsi="Arial" w:cs="Arial"/>
          <w:color w:val="000000"/>
          <w:sz w:val="24"/>
          <w:szCs w:val="24"/>
        </w:rPr>
        <w:t xml:space="preserve"> are the characters, What is happening within the text?)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Review any unfamiliar vocabulary words within the text. 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Allow students to draw a visual or make notes as they read to help them remember what has been read. 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Allow students to complete learning in small increments. (i.e. single paragraph at a time, one story problem at a time, etc…)</w:t>
      </w:r>
    </w:p>
    <w:p w:rsidR="0021083F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Utilize any kind of household items as manipulatives to aid with counting or solving problems. (i.e. beans, pasta, etc…)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Allow extra time for tasks being asked.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Eliminate any distractors (i.e. outside noise, technology, etc…) to help your student focus on the task.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Encourage the student to verbalize as they work (</w:t>
      </w:r>
      <w:proofErr w:type="spellStart"/>
      <w:r w:rsidRPr="0021083F">
        <w:rPr>
          <w:rFonts w:ascii="Arial" w:eastAsia="Times New Roman" w:hAnsi="Arial" w:cs="Arial"/>
          <w:color w:val="000000"/>
          <w:sz w:val="24"/>
          <w:szCs w:val="24"/>
        </w:rPr>
        <w:t>i.e</w:t>
      </w:r>
      <w:proofErr w:type="spellEnd"/>
      <w:r w:rsidRPr="0021083F">
        <w:rPr>
          <w:rFonts w:ascii="Arial" w:eastAsia="Times New Roman" w:hAnsi="Arial" w:cs="Arial"/>
          <w:color w:val="000000"/>
          <w:sz w:val="24"/>
          <w:szCs w:val="24"/>
        </w:rPr>
        <w:t xml:space="preserve"> repeat directions, talk through the problem as it is solved, etc…)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Allow the student to use a highlighter or colored pencils to make notes or emphasize important information within the text. </w:t>
      </w:r>
    </w:p>
    <w:p w:rsidR="00A9120C" w:rsidRPr="0021083F" w:rsidRDefault="00A9120C" w:rsidP="0021083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083F">
        <w:rPr>
          <w:rFonts w:ascii="Arial" w:eastAsia="Times New Roman" w:hAnsi="Arial" w:cs="Arial"/>
          <w:color w:val="000000"/>
          <w:sz w:val="24"/>
          <w:szCs w:val="24"/>
        </w:rPr>
        <w:t>Provide positive feedback as the student works through the material and provide support as needed. </w:t>
      </w: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>If your student receives special education services and is in a classroom to support their reading and math needs, the following online websites can be used to support learning at their instructional level. </w:t>
      </w: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120C">
        <w:rPr>
          <w:rFonts w:ascii="Arial" w:eastAsia="Times New Roman" w:hAnsi="Arial" w:cs="Arial"/>
          <w:color w:val="000000"/>
          <w:sz w:val="28"/>
          <w:szCs w:val="28"/>
        </w:rPr>
        <w:t>Readwell</w:t>
      </w:r>
      <w:proofErr w:type="spellEnd"/>
      <w:r w:rsidRPr="00A9120C">
        <w:rPr>
          <w:rFonts w:ascii="Arial" w:eastAsia="Times New Roman" w:hAnsi="Arial" w:cs="Arial"/>
          <w:color w:val="000000"/>
          <w:sz w:val="28"/>
          <w:szCs w:val="28"/>
        </w:rPr>
        <w:t>-Ticket to Read</w:t>
      </w: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hyperlink r:id="rId5" w:history="1">
        <w:r w:rsidRPr="00A9120C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https://tickettoread.com</w:t>
        </w:r>
      </w:hyperlink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120C">
        <w:rPr>
          <w:rFonts w:ascii="Arial" w:eastAsia="Times New Roman" w:hAnsi="Arial" w:cs="Arial"/>
          <w:color w:val="000000"/>
          <w:sz w:val="28"/>
          <w:szCs w:val="28"/>
        </w:rPr>
        <w:t>VMath-VMath</w:t>
      </w:r>
      <w:proofErr w:type="spellEnd"/>
      <w:r w:rsidRPr="00A9120C">
        <w:rPr>
          <w:rFonts w:ascii="Arial" w:eastAsia="Times New Roman" w:hAnsi="Arial" w:cs="Arial"/>
          <w:color w:val="000000"/>
          <w:sz w:val="28"/>
          <w:szCs w:val="28"/>
        </w:rPr>
        <w:t xml:space="preserve"> Live</w:t>
      </w:r>
      <w:r w:rsidRPr="00A9120C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A9120C">
        <w:rPr>
          <w:rFonts w:ascii="Arial" w:eastAsia="Times New Roman" w:hAnsi="Arial" w:cs="Arial"/>
          <w:color w:val="000000"/>
          <w:sz w:val="28"/>
          <w:szCs w:val="28"/>
        </w:rPr>
        <w:tab/>
      </w:r>
      <w:hyperlink r:id="rId6" w:history="1">
        <w:r w:rsidRPr="00A9120C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https://vmathlive.com</w:t>
        </w:r>
      </w:hyperlink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20C">
        <w:rPr>
          <w:rFonts w:ascii="Arial" w:eastAsia="Times New Roman" w:hAnsi="Arial" w:cs="Arial"/>
          <w:color w:val="000000"/>
          <w:sz w:val="28"/>
          <w:szCs w:val="28"/>
        </w:rPr>
        <w:t>Inside Algebra</w:t>
      </w: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hyperlink r:id="rId7" w:history="1">
        <w:r w:rsidRPr="00A9120C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https://insidealgebra.voyagersopris.com</w:t>
        </w:r>
      </w:hyperlink>
      <w:r w:rsidRPr="00A9120C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20C" w:rsidRPr="00A9120C" w:rsidRDefault="00A9120C" w:rsidP="00A9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20C">
        <w:rPr>
          <w:rFonts w:ascii="Arial" w:eastAsia="Times New Roman" w:hAnsi="Arial" w:cs="Arial"/>
          <w:color w:val="000000"/>
          <w:sz w:val="28"/>
          <w:szCs w:val="28"/>
        </w:rPr>
        <w:t>Journeys-Vocab Journey</w:t>
      </w:r>
      <w:r w:rsidRPr="00A9120C">
        <w:rPr>
          <w:rFonts w:ascii="Arial" w:eastAsia="Times New Roman" w:hAnsi="Arial" w:cs="Arial"/>
          <w:color w:val="000000"/>
          <w:sz w:val="28"/>
          <w:szCs w:val="28"/>
        </w:rPr>
        <w:tab/>
      </w:r>
      <w:hyperlink r:id="rId8" w:history="1">
        <w:r w:rsidRPr="00A9120C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https://www.vocabjourney.com</w:t>
        </w:r>
      </w:hyperlink>
    </w:p>
    <w:p w:rsidR="008E05E5" w:rsidRDefault="00A9120C" w:rsidP="00A9120C">
      <w:r w:rsidRPr="00A9120C">
        <w:rPr>
          <w:rFonts w:ascii="Times New Roman" w:eastAsia="Times New Roman" w:hAnsi="Times New Roman" w:cs="Times New Roman"/>
          <w:sz w:val="24"/>
          <w:szCs w:val="24"/>
        </w:rPr>
        <w:br/>
      </w:r>
      <w:r w:rsidRPr="00A9120C">
        <w:rPr>
          <w:rFonts w:ascii="Arial" w:eastAsia="Times New Roman" w:hAnsi="Arial" w:cs="Arial"/>
          <w:color w:val="000000"/>
          <w:sz w:val="28"/>
          <w:szCs w:val="28"/>
        </w:rPr>
        <w:t>Reading at home with supports</w:t>
      </w:r>
      <w:r w:rsidRPr="00A9120C">
        <w:rPr>
          <w:rFonts w:ascii="Arial" w:eastAsia="Times New Roman" w:hAnsi="Arial" w:cs="Arial"/>
          <w:color w:val="000000"/>
          <w:sz w:val="28"/>
          <w:szCs w:val="28"/>
        </w:rPr>
        <w:tab/>
      </w:r>
      <w:hyperlink r:id="rId9" w:history="1">
        <w:r w:rsidRPr="00A9120C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https://kurzweil3000.com</w:t>
        </w:r>
      </w:hyperlink>
    </w:p>
    <w:sectPr w:rsidR="008E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7681"/>
    <w:multiLevelType w:val="hybridMultilevel"/>
    <w:tmpl w:val="BEF410C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15C8"/>
    <w:multiLevelType w:val="hybridMultilevel"/>
    <w:tmpl w:val="E992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4010F"/>
    <w:multiLevelType w:val="hybridMultilevel"/>
    <w:tmpl w:val="425E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00A53"/>
    <w:multiLevelType w:val="hybridMultilevel"/>
    <w:tmpl w:val="A54278B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 w15:restartNumberingAfterBreak="0">
    <w:nsid w:val="68777CC6"/>
    <w:multiLevelType w:val="multilevel"/>
    <w:tmpl w:val="1570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B0649"/>
    <w:multiLevelType w:val="multilevel"/>
    <w:tmpl w:val="A60C8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0C"/>
    <w:rsid w:val="0021083F"/>
    <w:rsid w:val="008E05E5"/>
    <w:rsid w:val="00A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A19A"/>
  <w15:chartTrackingRefBased/>
  <w15:docId w15:val="{BF5D9B33-F063-4F8E-8061-3770689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120C"/>
  </w:style>
  <w:style w:type="character" w:styleId="Hyperlink">
    <w:name w:val="Hyperlink"/>
    <w:basedOn w:val="DefaultParagraphFont"/>
    <w:uiPriority w:val="99"/>
    <w:semiHidden/>
    <w:unhideWhenUsed/>
    <w:rsid w:val="00A912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cabjourn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idealgebra.voyagersopris.com/log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athliv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ickettoread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rzweil300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Parker</dc:creator>
  <cp:keywords/>
  <dc:description/>
  <cp:lastModifiedBy>Brandi Parker</cp:lastModifiedBy>
  <cp:revision>1</cp:revision>
  <dcterms:created xsi:type="dcterms:W3CDTF">2020-03-21T14:31:00Z</dcterms:created>
  <dcterms:modified xsi:type="dcterms:W3CDTF">2020-03-21T15:34:00Z</dcterms:modified>
</cp:coreProperties>
</file>